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4851" w:rsidP="00DE48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4851">
        <w:rPr>
          <w:rFonts w:ascii="Arial" w:hAnsi="Arial" w:cs="Arial"/>
          <w:b/>
          <w:sz w:val="24"/>
          <w:szCs w:val="24"/>
        </w:rPr>
        <w:t>Pourquoi parler de « mystère chrétien » ?</w:t>
      </w:r>
    </w:p>
    <w:p w:rsidR="00DE4851" w:rsidRPr="00DE4851" w:rsidRDefault="00DE4851" w:rsidP="00DE48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4851" w:rsidRDefault="00DE4851" w:rsidP="000612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Mystère », un mot qui est souvent mal compris</w:t>
      </w:r>
      <w:r w:rsidR="00A875F8">
        <w:rPr>
          <w:rFonts w:ascii="Arial" w:hAnsi="Arial" w:cs="Arial"/>
          <w:sz w:val="24"/>
          <w:szCs w:val="24"/>
        </w:rPr>
        <w:t xml:space="preserve">. On a l’impression qu’il va être question de chose inquiétantes, ténébreuses, fumeuses… </w:t>
      </w:r>
      <w:r>
        <w:rPr>
          <w:rFonts w:ascii="Arial" w:hAnsi="Arial" w:cs="Arial"/>
          <w:sz w:val="24"/>
          <w:szCs w:val="24"/>
        </w:rPr>
        <w:t>Ne pourrait-on pas dire, plus simplement, « foi chrétienne », ou « doctrine</w:t>
      </w:r>
      <w:r w:rsidR="00A875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chrétienne » ?</w:t>
      </w:r>
    </w:p>
    <w:p w:rsidR="00DE4851" w:rsidRDefault="00DE4851" w:rsidP="00061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851" w:rsidRDefault="00A875F8" w:rsidP="00061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</w:t>
      </w:r>
      <w:r w:rsidR="00DE4851">
        <w:rPr>
          <w:rFonts w:ascii="Arial" w:hAnsi="Arial" w:cs="Arial"/>
          <w:sz w:val="24"/>
          <w:szCs w:val="24"/>
        </w:rPr>
        <w:t xml:space="preserve"> la foi chrétienne parle de Dieu et de l’homme, de leur relation</w:t>
      </w:r>
      <w:r w:rsidR="009C4E79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 xml:space="preserve">t chaque fois que je parle de Dieu, je touche à une réalité qui me dépasse, qui dépasse infiniment ce que je peux exprimer ou concevoir. </w:t>
      </w:r>
      <w:r w:rsidR="00040E6E">
        <w:rPr>
          <w:rFonts w:ascii="Arial" w:hAnsi="Arial" w:cs="Arial"/>
          <w:sz w:val="24"/>
          <w:szCs w:val="24"/>
        </w:rPr>
        <w:t>Pour le dire autrement, je ne peux jamais e</w:t>
      </w:r>
      <w:r w:rsidR="00040E6E">
        <w:rPr>
          <w:rFonts w:ascii="Arial" w:hAnsi="Arial" w:cs="Arial"/>
          <w:sz w:val="24"/>
          <w:szCs w:val="24"/>
        </w:rPr>
        <w:t>n</w:t>
      </w:r>
      <w:r w:rsidR="00040E6E">
        <w:rPr>
          <w:rFonts w:ascii="Arial" w:hAnsi="Arial" w:cs="Arial"/>
          <w:sz w:val="24"/>
          <w:szCs w:val="24"/>
        </w:rPr>
        <w:t>fermer Dieu ni dans des mots, ni dans des images. D’ailleurs c’est pour cela qu’il y a quatre Evangiles avec des points communs et aussi beaucoup de différences, ce qui pose beaucoup de questions aux spécialistes de la Bible. Aucun texte, fut-ce un texte biblique, fut-ce un catéchisme… aucun texte ne peut dire complètement, défin</w:t>
      </w:r>
      <w:r w:rsidR="00040E6E">
        <w:rPr>
          <w:rFonts w:ascii="Arial" w:hAnsi="Arial" w:cs="Arial"/>
          <w:sz w:val="24"/>
          <w:szCs w:val="24"/>
        </w:rPr>
        <w:t>i</w:t>
      </w:r>
      <w:r w:rsidR="00040E6E">
        <w:rPr>
          <w:rFonts w:ascii="Arial" w:hAnsi="Arial" w:cs="Arial"/>
          <w:sz w:val="24"/>
          <w:szCs w:val="24"/>
        </w:rPr>
        <w:t>tivement la réalité de Dieu. On n’a jamais fini de découvrir.</w:t>
      </w:r>
    </w:p>
    <w:p w:rsidR="00040E6E" w:rsidRDefault="00040E6E" w:rsidP="00061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E6E" w:rsidRDefault="00040E6E" w:rsidP="00061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ce mystère n’est pas ténèbres. Il n’est pas une sorte de trou noir. Il n’est pas fait d’irrationnel. Au contraire ! Il est trop rationnel, trop intelligent pour que ma petite tête puisse le contenir</w:t>
      </w:r>
      <w:r w:rsidR="0006120D">
        <w:rPr>
          <w:rFonts w:ascii="Arial" w:hAnsi="Arial" w:cs="Arial"/>
          <w:sz w:val="24"/>
          <w:szCs w:val="24"/>
        </w:rPr>
        <w:t>. Il est comme le soleil</w:t>
      </w:r>
      <w:r w:rsidR="009C4E79">
        <w:rPr>
          <w:rFonts w:ascii="Arial" w:hAnsi="Arial" w:cs="Arial"/>
          <w:sz w:val="24"/>
          <w:szCs w:val="24"/>
        </w:rPr>
        <w:t>,</w:t>
      </w:r>
      <w:r w:rsidR="0006120D">
        <w:rPr>
          <w:rFonts w:ascii="Arial" w:hAnsi="Arial" w:cs="Arial"/>
          <w:sz w:val="24"/>
          <w:szCs w:val="24"/>
        </w:rPr>
        <w:t xml:space="preserve"> trop lumineux pour que je puisse le rega</w:t>
      </w:r>
      <w:r w:rsidR="0006120D">
        <w:rPr>
          <w:rFonts w:ascii="Arial" w:hAnsi="Arial" w:cs="Arial"/>
          <w:sz w:val="24"/>
          <w:szCs w:val="24"/>
        </w:rPr>
        <w:t>r</w:t>
      </w:r>
      <w:r w:rsidR="0006120D">
        <w:rPr>
          <w:rFonts w:ascii="Arial" w:hAnsi="Arial" w:cs="Arial"/>
          <w:sz w:val="24"/>
          <w:szCs w:val="24"/>
        </w:rPr>
        <w:t>der en face, mais qui éclaire toute chose. C’est ce qui explique que plus j’étudie les textes de la Bible, plus je découvre</w:t>
      </w:r>
      <w:r w:rsidR="009C4E79">
        <w:rPr>
          <w:rFonts w:ascii="Arial" w:hAnsi="Arial" w:cs="Arial"/>
          <w:sz w:val="24"/>
          <w:szCs w:val="24"/>
        </w:rPr>
        <w:t>. B</w:t>
      </w:r>
      <w:r w:rsidR="0006120D">
        <w:rPr>
          <w:rFonts w:ascii="Arial" w:hAnsi="Arial" w:cs="Arial"/>
          <w:sz w:val="24"/>
          <w:szCs w:val="24"/>
        </w:rPr>
        <w:t>ien souvent, quand j’aborde une page de l’Evangile que je connais par cœur – que</w:t>
      </w:r>
      <w:r w:rsidR="009C4E79">
        <w:rPr>
          <w:rFonts w:ascii="Arial" w:hAnsi="Arial" w:cs="Arial"/>
          <w:sz w:val="24"/>
          <w:szCs w:val="24"/>
        </w:rPr>
        <w:t xml:space="preserve"> </w:t>
      </w:r>
      <w:r w:rsidR="0006120D">
        <w:rPr>
          <w:rFonts w:ascii="Arial" w:hAnsi="Arial" w:cs="Arial"/>
          <w:sz w:val="24"/>
          <w:szCs w:val="24"/>
        </w:rPr>
        <w:t xml:space="preserve">je crois connaitre par cœur – si je prends le temps de m’y arrêter, un aspect de ma vie s’éclaire d’une lumière nouvelle. C’est comme une source inépuisable. </w:t>
      </w:r>
    </w:p>
    <w:p w:rsidR="00040E6E" w:rsidRDefault="00040E6E" w:rsidP="00061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E6E" w:rsidRPr="00DE4851" w:rsidRDefault="00040E6E" w:rsidP="00061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40E6E" w:rsidRPr="00DE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DE4851"/>
    <w:rsid w:val="00040E6E"/>
    <w:rsid w:val="0006120D"/>
    <w:rsid w:val="009C4E79"/>
    <w:rsid w:val="00A875F8"/>
    <w:rsid w:val="00DE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2012-08-28T14:09:00Z</dcterms:created>
  <dcterms:modified xsi:type="dcterms:W3CDTF">2012-08-28T15:01:00Z</dcterms:modified>
</cp:coreProperties>
</file>